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2B7ECC" w:sz="18" w:space="15"/>
        </w:pBdr>
        <w:shd w:val="clear" w:fill="FFFFFF"/>
        <w:spacing w:before="300" w:beforeAutospacing="0" w:after="150" w:afterAutospacing="0" w:line="17" w:lineRule="atLeast"/>
        <w:ind w:lef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shd w:val="clear" w:fill="FFFFFF"/>
        </w:rPr>
        <w:t>中华人民共和国财政部令第110号 --政府采购框架协议采购方式管理暂行办法</w:t>
      </w:r>
    </w:p>
    <w:p>
      <w:pPr>
        <w:pStyle w:val="3"/>
        <w:keepNext w:val="0"/>
        <w:keepLines w:val="0"/>
        <w:widowControl/>
        <w:suppressLineNumbers w:val="0"/>
        <w:spacing w:before="0" w:beforeAutospacing="0" w:after="150" w:afterAutospacing="0" w:line="450" w:lineRule="atLeast"/>
        <w:ind w:left="226" w:right="226"/>
        <w:jc w:val="left"/>
      </w:pPr>
      <w:r>
        <w:rPr>
          <w:rFonts w:ascii="微软雅黑" w:hAnsi="微软雅黑" w:eastAsia="微软雅黑" w:cs="微软雅黑"/>
          <w:i w:val="0"/>
          <w:iCs w:val="0"/>
          <w:caps w:val="0"/>
          <w:color w:val="333333"/>
          <w:spacing w:val="0"/>
          <w:sz w:val="24"/>
          <w:szCs w:val="24"/>
          <w:shd w:val="clear" w:fill="FFFFFF"/>
        </w:rPr>
        <w:t>《</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政府采购框架协议采购方式管理暂行办法</w:t>
      </w:r>
      <w:r>
        <w:rPr>
          <w:rFonts w:ascii="Arial" w:hAnsi="Arial" w:eastAsia="微软雅黑" w:cs="Arial"/>
          <w:i w:val="0"/>
          <w:iCs w:val="0"/>
          <w:caps w:val="0"/>
          <w:color w:val="333333"/>
          <w:spacing w:val="0"/>
          <w:sz w:val="24"/>
          <w:szCs w:val="24"/>
          <w:bdr w:val="none" w:color="auto" w:sz="0" w:space="0"/>
          <w:shd w:val="clear" w:fill="FFFFFF"/>
          <w:vertAlign w:val="baseline"/>
        </w:rPr>
        <w:t>》已经2021年12月31日部务会议审议通过，现予公布，自2022年3月1日起施行。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226" w:right="226"/>
        <w:jc w:val="left"/>
        <w:textAlignment w:val="baseline"/>
        <w:rPr>
          <w:rFonts w:hint="default" w:ascii="Arial" w:hAnsi="Arial" w:cs="Arial"/>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　                                                            部 长 刘昆</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226" w:right="226"/>
        <w:jc w:val="left"/>
        <w:textAlignment w:val="baseline"/>
        <w:rPr>
          <w:rFonts w:hint="default" w:ascii="Arial" w:hAnsi="Arial" w:cs="Arial"/>
          <w:sz w:val="24"/>
          <w:szCs w:val="24"/>
        </w:rPr>
      </w:pPr>
      <w:r>
        <w:rPr>
          <w:rFonts w:hint="eastAsia" w:ascii="宋体" w:hAnsi="宋体" w:eastAsia="宋体" w:cs="宋体"/>
          <w:i w:val="0"/>
          <w:iCs w:val="0"/>
          <w:caps w:val="0"/>
          <w:color w:val="333333"/>
          <w:spacing w:val="0"/>
          <w:sz w:val="24"/>
          <w:szCs w:val="24"/>
          <w:bdr w:val="none" w:color="auto" w:sz="0" w:space="0"/>
          <w:shd w:val="clear" w:fill="FFFFFF"/>
          <w:vertAlign w:val="baseline"/>
        </w:rPr>
        <w:t>　　                                                           2022年1月14日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0" w:lineRule="atLeast"/>
        <w:ind w:left="226" w:right="226"/>
        <w:jc w:val="left"/>
        <w:textAlignment w:val="baseline"/>
      </w:pPr>
    </w:p>
    <w:p>
      <w:pPr>
        <w:pStyle w:val="3"/>
        <w:keepNext w:val="0"/>
        <w:keepLines w:val="0"/>
        <w:widowControl/>
        <w:suppressLineNumbers w:val="0"/>
        <w:spacing w:before="0" w:beforeAutospacing="0" w:after="150" w:afterAutospacing="0" w:line="450" w:lineRule="atLeast"/>
        <w:ind w:left="226" w:right="226"/>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center"/>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第一章 总则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第一条 为了规范多频次、小额度采购活动，提高政府采购项目绩效，根据《中华人民共和国政府采购法》、《中华人民共和国政府采购法实施条例》等法律法规规定，制定本办法。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第二条 本办法所称框架协议采购，是指集中采购机构或者主管预算单位对技术、服务等标准明确、统一，需要多次重复采购的货物和服务，通过公开征集程序，确定第一阶段入围供应商并订立框架协议，采购人或者服务对象按照框架协议约定规则，在入围供应商范围内确定第二阶段成交供应商并订立采购合同的采购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前款所称主管预算单位是指负有编制部门预算职责，向本级财政部门申报预算的国家机关、事业单位和团体组织。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第三条 符合下列情形之一的，可以采用框架协议采购方式采购：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（一）集中采购目录以内品目，以及与之配套的必要耗材、配件等，属于小额零星采购的；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（二）集中采购目录以外，采购限额标准以上，本部门、本系统行政管理所需的法律、评估、会计、审计等鉴证咨询服务，属于小额零星采购的；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（三）集中采购目录以外，采购限额标准以上，为本部门、本系统以外的服务对象提供服务的政府购买服务项目，需要确定2家以上供应商由服务对象自主选择的；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（四）国务院财政部门规定的其他情形。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前款所称采购限额标准以上，是指同一品目或者同一类别的货物、服务年度采购预算达到采购限额标准以上。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属于本条第一款第二项情形，主管预算单位能够归集需求形成单一项目进行采购，通过签订时间、地点、数量不确定的采购合同满足需求的，不得采用框架协议采购方式。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第四条 框架协议采购包括封闭式框架协议采购和开放式框架协议采购。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封闭式框架协议采购是框架协议采购的主要形式。除法律、行政法规或者本办法另有规定外，框架协议采购应当采用封闭式框架协议采购。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第五条 集中采购目录以内品目以及与之配套的必要耗材、配件等，采用框架协议采购的，由集中采购机构负责征集程序和订立框架协议。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集中采购目录以外品目采用框架协议采购的，由主管预算单位负责征集程序和订立框架协议。其他预算单位确有需要的，经其主管预算单位批准，可以采用框架协议采购方式采购。其他预算单位采用框架协议采购方式采购的，应当遵守本办法关于主管预算单位的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主管预算单位可以委托采购代理机构代理框架协议采购，采购代理机构应当在委托的范围内依法开展采购活动。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集中采购机构、主管预算单位及其委托的采购代理机构，本办法统称征集人。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第六条 框架协议采购遵循竞争择优、讲求绩效的原则，应当有明确的采购标的和定价机制，不得采用供应商符合资格条件即入围的方法。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第七条 框架协议采购应当实行电子化采购。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第八条 集中采购机构采用框架协议采购的，应当拟定采购方案，报本级财政部门审核后实施。主管预算单位采用框架协议采购的，应当在采购活动开始前将采购方案报本级财政部门备案。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center"/>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第二章 一般规定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第九条 封闭式框架协议采购是指符合本办法第三条规定情形，通过公开竞争订立框架协议后，除经过框架协议约定的补充征集程序外，不得增加协议供应商的框架协议采购。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封闭式框架协议的公开征集程序，按照政府采购公开招标的规定执行，本办法另有规定的，从其规定。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第十条 开放式框架协议采购是指符合本条第二款规定情形，明确采购需求和付费标准等框架协议条件，愿意接受协议条件的供应商可以随时申请加入的框架协议采购。开放式框架协议的公开征集程序，按照本办法规定执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符合下列情形之一的，可以采用开放式框架协议采购：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（一）本办法第三条第一款第一项规定的情形，因执行政府采购政策不宜淘汰供应商的，或者受基础设施、行政许可、知识产权等限制，供应商数量在</w:t>
      </w:r>
      <w:r>
        <w:rPr>
          <w:rFonts w:hint="eastAsia" w:ascii="宋体" w:hAnsi="宋体" w:eastAsia="宋体" w:cs="宋体"/>
          <w:i w:val="0"/>
          <w:iCs w:val="0"/>
          <w:caps w:val="0"/>
          <w:color w:val="333333"/>
          <w:spacing w:val="0"/>
          <w:sz w:val="24"/>
          <w:szCs w:val="24"/>
          <w:bdr w:val="none" w:color="auto" w:sz="0" w:space="0"/>
          <w:shd w:val="clear" w:fill="FFFFFF"/>
          <w:vertAlign w:val="baseline"/>
        </w:rPr>
        <w:t>3</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家以下且不宜淘汰供应商的；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（二）本办法第三条第一款第三项规定的情形，能够确定统一付费标准，因地域等服务便利性要求，需要接纳所有愿意接受协议条件的供应商加入框架协议，以供服务对象自主选择的。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第十一条 集中采购机构或者主管预算单位应当确定框架协议采购需求。框架协议采购需求在框架协议有效期内不得变动。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确定框架协议采购需求应当开展需求调查，听取采购人、供应商和专家等意见。面向采购人和供应商开展需求调查时，应当选择具有代表性的调查对象，调查对象一般各不少于3个。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第十二条 框架协议采购需求应当符合以下规定：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（一）满足采购人和服务对象实际需要，符合市场供应状况和市场公允标准，在确保功能、性能和必要采购要求的情况下促进竞争；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（二）符合预算标准、资产配置标准等有关规定，厉行节约，不得超标准采购；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（三）按照《政府采购品目分类目录》，将采购标的细化到底级品目，并细分不同等次、规格或者标准的采购需求，合理设置采购包；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（四）货物项目应当明确货物的技术和商务要求，包括功能、性能、材料、结构、外观、安全、包装、交货期限、交货的地域范围、售后服务等；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（五）服务项目应当明确服务内容、服务标准、技术保障、服务人员组成、服务交付或者实施的地域范围，以及所涉及的货物的质量标准、服务工作量的计量方式等。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第十三条 集中采购机构或者主管预算单位应当在征集公告和征集文件中确定框架协议采购的最高限制单价。征集文件中可以明确量价关系折扣，即达到一定采购数量，价格应当按照征集文件中明确的折扣降低。在开放式框架协议中，付费标准即为最高限制单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最高限制单价是供应商第一阶段响应报价的最高限价。入围供应商第一阶段响应报价（有量价关系折扣的，包括量价关系折扣，以下统称协议价格）是采购人或者服务对象确定第二阶段成交供应商的最高限价。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确定最高限制单价时，有政府定价的，执行政府定价；没有政府定价的，应当通过需求调查，并根据需求标准科学确定，属于本办法第十条第二款第一项规定情形的采购项目，需要订立开放式框架协议的，与供应商协商确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货物项目单价按照台（套）等计量单位确定，其中包含售后服务等相关服务费用。服务项目单价按照单位采购标的价格或者人工单价等确定。服务项目所涉及的货物的费用，能够折算入服务项目单价的应当折入，需要按实结算的应当明确结算规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第十四条 框架协议应当包括以下内容：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（一）集中采购机构或者主管预算单位以及入围供应商的名称、地址和联系方式；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（二）采购项目名称、编号；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（三）采购需求以及最高限制单价；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（四）封闭式框架协议第一阶段的入围产品详细技术规格或者服务内容、服务标准，协议价格；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（五）入围产品升级换代规则；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（六）确定第二阶段成交供应商的方式；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（七）适用框架协议的采购人或者服务对象范围，以及履行合同的地域范围；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（八）资金支付方式、时间和条件；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（九）采购合同文本，包括根据需要约定适用的简式合同或者具有合同性质的凭单、订单；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（十）框架协议期限；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（十一）入围供应商清退和补充规则；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（十二）协议方的权利和义务</w:t>
      </w:r>
      <w:r>
        <w:rPr>
          <w:rFonts w:hint="eastAsia" w:ascii="宋体" w:hAnsi="宋体" w:eastAsia="宋体" w:cs="宋体"/>
          <w:i w:val="0"/>
          <w:iCs w:val="0"/>
          <w:caps w:val="0"/>
          <w:color w:val="333333"/>
          <w:spacing w:val="0"/>
          <w:sz w:val="24"/>
          <w:szCs w:val="24"/>
          <w:bdr w:val="none" w:color="auto" w:sz="0" w:space="0"/>
          <w:shd w:val="clear" w:fill="FFFFFF"/>
          <w:vertAlign w:val="baseline"/>
        </w:rPr>
        <w:t>;</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（十三）需要约定的其他事项。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第十五条 集中采购机构或者主管预算单位应当根据工作需要和采购标的市场供应及价格变化情况，科学合理确定框架协议期限。货物项目框架协议有效期一般不超过</w:t>
      </w:r>
      <w:r>
        <w:rPr>
          <w:rFonts w:hint="eastAsia" w:ascii="宋体" w:hAnsi="宋体" w:eastAsia="宋体" w:cs="宋体"/>
          <w:i w:val="0"/>
          <w:iCs w:val="0"/>
          <w:caps w:val="0"/>
          <w:color w:val="333333"/>
          <w:spacing w:val="0"/>
          <w:sz w:val="24"/>
          <w:szCs w:val="24"/>
          <w:bdr w:val="none" w:color="auto" w:sz="0" w:space="0"/>
          <w:shd w:val="clear" w:fill="FFFFFF"/>
          <w:vertAlign w:val="baseline"/>
        </w:rPr>
        <w:t>1</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年，服务项目框架协议有效期一般不超过</w:t>
      </w:r>
      <w:r>
        <w:rPr>
          <w:rFonts w:hint="eastAsia" w:ascii="宋体" w:hAnsi="宋体" w:eastAsia="宋体" w:cs="宋体"/>
          <w:i w:val="0"/>
          <w:iCs w:val="0"/>
          <w:caps w:val="0"/>
          <w:color w:val="333333"/>
          <w:spacing w:val="0"/>
          <w:sz w:val="24"/>
          <w:szCs w:val="24"/>
          <w:bdr w:val="none" w:color="auto" w:sz="0" w:space="0"/>
          <w:shd w:val="clear" w:fill="FFFFFF"/>
          <w:vertAlign w:val="baseline"/>
        </w:rPr>
        <w:t>2</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第十六条 集中采购机构或者主管预算单位应当根据框架协议约定，组织落实框架协议的履行，并履行下列职责：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（一）为第二阶段合同授予提供工作便利；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（二）对第二阶段最高限价和需求标准执行情况进行管理；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（三）对第二阶段确定成交供应商情况进行管理；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（四）根据框架协议约定，在质量不降低、价格不提高的前提下，对入围供应商因产品升级换代、用新产品替代原入围产品的情形进行审核；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（五）建立用户反馈和评价机制，接受采购人和服务对象对入围供应商履行框架协议和采购合同情况的反馈与评价，并将用户反馈和评价情况向采购人和服务对象公开，作为第二阶段直接选定成交供应商的参考；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（六）公开封闭式框架协议的第二阶段成交结果；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（七）办理入围供应商清退和补充相关事宜。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第十七条 采购人或者服务对象采购框架协议约定的货物、服务，应当将第二阶段的采购合同授予入围供应商，但是本办法第三十七条另有规定的除外。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同一框架协议采购应当使用统一的采购合同文本，采购人、服务对象和供应商不得擅自改变框架协议约定的合同实质性条款。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第十八条 货物项目框架协议的入围供应商应当为入围产品生产厂家或者生产厂家唯一授权供应商。入围供应商可以委托一家或者多家代理商，按照框架协议约定接受采购人合同授予，并履行采购合同。入围供应商应当在框架协议中提供委托协议和委托的代理商名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第十九条 入围供应商有下列情形之一，尚未签订框架协议的，取消其入围资格；已经签订框架协议的，解除与其签订的框架协议：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（一）恶意串通谋取入围或者合同成交的；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（二）提供虚假材料谋取入围或者合同成交的；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（三）无正当理由拒不接受合同授予的；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（四）不履行合同义务或者履行合同义务不符合约定，经采购人请求履行后仍不履行或者仍未按约定履行的；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（五）框架协议有效期内，因违法行为被禁止或限制参加政府采购活动的；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（六）框架协议约定的其他情形。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被取消入围资格或者被解除框架协议的供应商不得参加同一封闭式框架协议补充征集，或者重新申请加入同一开放式框架协议。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第二十条 封闭式框架协议入围供应商无正当理由，不得主动放弃入围资格或者退出框架协议。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开放式框架协议入围供应商可以随时申请退出框架协议。集中采购机构或者主管预算单位应当在收到退出申请</w:t>
      </w:r>
      <w:r>
        <w:rPr>
          <w:rFonts w:hint="eastAsia" w:ascii="宋体" w:hAnsi="宋体" w:eastAsia="宋体" w:cs="宋体"/>
          <w:i w:val="0"/>
          <w:iCs w:val="0"/>
          <w:caps w:val="0"/>
          <w:color w:val="333333"/>
          <w:spacing w:val="0"/>
          <w:sz w:val="24"/>
          <w:szCs w:val="24"/>
          <w:bdr w:val="none" w:color="auto" w:sz="0" w:space="0"/>
          <w:shd w:val="clear" w:fill="FFFFFF"/>
          <w:vertAlign w:val="baseline"/>
        </w:rPr>
        <w:t>2</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个工作日内，发布入围供应商退出公告。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第二十一条 征集人应当建立真实完整的框架协议采购档案，妥善保存每项采购活动的采购文件资料。除征集人和采购人另有约定外，合同授予的采购文件资料由采购人负责保存。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采购档案可以采用电子形式保存，电子档案和纸质档案具有同等效力。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center"/>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第三章 封闭式框架协议采购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center"/>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第一节 封闭式框架协议的订立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第二十二条 征集人应当发布征集公告。征集公告应当包括以下主要内容：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（一）征集人的名称、地址、联系人和联系方式；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（二）采购项目名称、编号，采购需求以及最高限制单价，适用框架协议的采购人或者服务对象范围，能预估采购数量的，还应当明确预估采购数量；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（三）供应商的资格条件；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（四）框架协议的期限；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（五）获取征集文件的时间、地点和方式；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（六）响应文件的提交方式、提交截止时间和地点，开启方式、时间和地点；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（七）公告期限；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（八）省级以上财政部门规定的其他事项。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第二十三条 征集人应当编制征集文件。征集文件应当包括以下主要内容：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（一）参加征集活动的邀请；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（二）供应商应当提交的资格材料；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（三）资格审查方法和标准；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（四）采购需求以及最高限制单价；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（五）政府采购政策要求以及政策执行措施；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（六）框架协议的期限；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（七）报价要求；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（八）确定第一阶段入围供应商的评审方法、评审标准、确定入围供应商的淘汰率或者入围供应商数量上限和响应文件无效情形；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（九）响应文件的编制要求，提交方式、提交截止时间和地点，开启方式、时间和地点，以及响应文件有效期；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（十）拟签订的框架协议文本和采购合同文本；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（十一）确定第二阶段成交供应商的方式；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（十二）采购资金的支付方式、时间和条件；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（十三）入围产品升级换代规则；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（十四）用户反馈和评价机制；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（十五）入围供应商的清退和补充规则；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（十六）供应商信用信息查询渠道及截止时点、信用信息查询记录和证据留存的具体方式、信用信息的使用规则等；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（十七）采购代理机构代理费用的收取标准和方式；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（十八）省级以上财政部门规定的其他事项。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第二十四条 供应商应当按照征集文件要求编制响应文件，对响应文件的真实性和合法性承担法律责任。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供应商响应的货物和服务的技术、商务等条件不得低于采购需求，货物原则上应当是市场上已有销售的规格型号，不得是专供政府采购的产品。对货物项目每个采购包只能用一个产品进行响应，征集文件有要求的，应当同时对产品的选配件、耗材进行报价。服务项目包含货物的，响应文件中应当列明货物清单及质量标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第二十五条 确定第一阶段入围供应商的评审方法包括价格优先法和质量优先法。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价格优先法是指对满足采购需求且响应报价不超过最高限制单价的货物、服务，按照响应报价从低到高排序，根据征集文件规定的淘汰率或者入围供应商数量上限，确定入围供应商的评审方法。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质量优先法是指对满足采购需求且响应报价不超过最高限制单价的货物、服务进行质量综合评分，按照质量评分从高到低排序，根据征集文件规定的淘汰率或者入围供应商数量上限，确定入围供应商的评审方法。货物项目质量因素包括采购标的的技术水平、产品配置、售后服务等，服务项目质量因素包括服务内容、服务水平、供应商的履约能力、服务经验等。质量因素中的可量化指标应当划分等次，作为评分项；质量因素中的其他指标可以作为实质性要求，不得作为评分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有政府定价、政府指导价的项目，以及对质量有特别要求的检测、实验等仪器设备，可以采用质量优先法，其他项目应当采用价格优先法。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第二十六条 对耗材使用量大的复印、打印、实验、医疗等仪器设备进行框架协议采购的，应当要求供应商同时对3年以上约定期限内的专用耗材进行报价。评审时应当考虑约定期限的专用耗材使用成本，修正仪器设备的响应报价或者质量评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征集人应当在征集文件、框架协议和采购合同中规定，入围供应商在约定期限内，应当以不高于其报价的价格向适用框架协议的采购人供应专用耗材。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第二十七条 确定第一阶段入围供应商时，提交响应文件和符合资格条件、实质性要求的供应商应当均不少于</w:t>
      </w:r>
      <w:r>
        <w:rPr>
          <w:rFonts w:hint="eastAsia" w:ascii="宋体" w:hAnsi="宋体" w:eastAsia="宋体" w:cs="宋体"/>
          <w:i w:val="0"/>
          <w:iCs w:val="0"/>
          <w:caps w:val="0"/>
          <w:color w:val="333333"/>
          <w:spacing w:val="0"/>
          <w:sz w:val="24"/>
          <w:szCs w:val="24"/>
          <w:bdr w:val="none" w:color="auto" w:sz="0" w:space="0"/>
          <w:shd w:val="clear" w:fill="FFFFFF"/>
          <w:vertAlign w:val="baseline"/>
        </w:rPr>
        <w:t>2</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家，淘汰比例一般不得低于</w:t>
      </w:r>
      <w:r>
        <w:rPr>
          <w:rFonts w:hint="eastAsia" w:ascii="宋体" w:hAnsi="宋体" w:eastAsia="宋体" w:cs="宋体"/>
          <w:i w:val="0"/>
          <w:iCs w:val="0"/>
          <w:caps w:val="0"/>
          <w:color w:val="333333"/>
          <w:spacing w:val="0"/>
          <w:sz w:val="24"/>
          <w:szCs w:val="24"/>
          <w:bdr w:val="none" w:color="auto" w:sz="0" w:space="0"/>
          <w:shd w:val="clear" w:fill="FFFFFF"/>
          <w:vertAlign w:val="baseline"/>
        </w:rPr>
        <w:t>20%</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，且至少淘汰一家供应商。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采用质量优先法的检测、实验等仪器设备采购，淘汰比例不得低于</w:t>
      </w:r>
      <w:r>
        <w:rPr>
          <w:rFonts w:hint="eastAsia" w:ascii="宋体" w:hAnsi="宋体" w:eastAsia="宋体" w:cs="宋体"/>
          <w:i w:val="0"/>
          <w:iCs w:val="0"/>
          <w:caps w:val="0"/>
          <w:color w:val="333333"/>
          <w:spacing w:val="0"/>
          <w:sz w:val="24"/>
          <w:szCs w:val="24"/>
          <w:bdr w:val="none" w:color="auto" w:sz="0" w:space="0"/>
          <w:shd w:val="clear" w:fill="FFFFFF"/>
          <w:vertAlign w:val="baseline"/>
        </w:rPr>
        <w:t>40%</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，且至少淘汰一家供应商。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第二十八条 入围结果公告应当包括以下主要内容：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（一）采购项目名称、编号；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（二）征集人的名称、地址、联系人和联系方式；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（三）入围供应商名称、地址及排序；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（四）最高入围价格或者最低入围分值；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（五）入围产品名称、规格型号或者主要服务内容及服务标准，入围单价；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（六）评审小组成员名单；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（七）采购代理服务收费标准及金额；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（八）公告期限；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（九）省级以上财政部门规定的其他事项。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第二十九条 集中采购机构或者主管预算单位应当在入围通知书发出之日起</w:t>
      </w:r>
      <w:r>
        <w:rPr>
          <w:rFonts w:hint="eastAsia" w:ascii="宋体" w:hAnsi="宋体" w:eastAsia="宋体" w:cs="宋体"/>
          <w:i w:val="0"/>
          <w:iCs w:val="0"/>
          <w:caps w:val="0"/>
          <w:color w:val="333333"/>
          <w:spacing w:val="0"/>
          <w:sz w:val="24"/>
          <w:szCs w:val="24"/>
          <w:bdr w:val="none" w:color="auto" w:sz="0" w:space="0"/>
          <w:shd w:val="clear" w:fill="FFFFFF"/>
          <w:vertAlign w:val="baseline"/>
        </w:rPr>
        <w:t>30</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日内和入围供应商签订框架协议，并在框架协议签订后</w:t>
      </w:r>
      <w:r>
        <w:rPr>
          <w:rFonts w:hint="eastAsia" w:ascii="宋体" w:hAnsi="宋体" w:eastAsia="宋体" w:cs="宋体"/>
          <w:i w:val="0"/>
          <w:iCs w:val="0"/>
          <w:caps w:val="0"/>
          <w:color w:val="333333"/>
          <w:spacing w:val="0"/>
          <w:sz w:val="24"/>
          <w:szCs w:val="24"/>
          <w:bdr w:val="none" w:color="auto" w:sz="0" w:space="0"/>
          <w:shd w:val="clear" w:fill="FFFFFF"/>
          <w:vertAlign w:val="baseline"/>
        </w:rPr>
        <w:t>7</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个工作日内，将框架协议副本报本级财政部门备案。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框架协议不得对征集文件确定的事项以及入围供应商的响应文件作实质性修改。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第三十条 征集人应当在框架协议签订后</w:t>
      </w:r>
      <w:r>
        <w:rPr>
          <w:rFonts w:hint="eastAsia" w:ascii="宋体" w:hAnsi="宋体" w:eastAsia="宋体" w:cs="宋体"/>
          <w:i w:val="0"/>
          <w:iCs w:val="0"/>
          <w:caps w:val="0"/>
          <w:color w:val="333333"/>
          <w:spacing w:val="0"/>
          <w:sz w:val="24"/>
          <w:szCs w:val="24"/>
          <w:bdr w:val="none" w:color="auto" w:sz="0" w:space="0"/>
          <w:shd w:val="clear" w:fill="FFFFFF"/>
          <w:vertAlign w:val="baseline"/>
        </w:rPr>
        <w:t>3</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个工作日内通过电子化采购系统将入围信息告知适用框架协议的所有采购人或者服务对象。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入围信息应当包括所有入围供应商的名称、地址、联系方式、入围产品信息和协议价格等内容。入围产品信息应当详细列明技术规格或者服务内容、服务标准等能反映产品质量特点的内容。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征集人应当确保征集文件和入围信息在整个框架协议有效期内随时可供公众查阅。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第三十一条 除剩余入围供应商不足入围供应商总数</w:t>
      </w:r>
      <w:r>
        <w:rPr>
          <w:rFonts w:hint="eastAsia" w:ascii="宋体" w:hAnsi="宋体" w:eastAsia="宋体" w:cs="宋体"/>
          <w:i w:val="0"/>
          <w:iCs w:val="0"/>
          <w:caps w:val="0"/>
          <w:color w:val="333333"/>
          <w:spacing w:val="0"/>
          <w:sz w:val="24"/>
          <w:szCs w:val="24"/>
          <w:bdr w:val="none" w:color="auto" w:sz="0" w:space="0"/>
          <w:shd w:val="clear" w:fill="FFFFFF"/>
          <w:vertAlign w:val="baseline"/>
        </w:rPr>
        <w:t>70%</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且影响框架协议执行的情形外，框架协议有效期内，征集人不得补充征集供应商。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征集人补充征集供应商的，补充征集规则应当在框架协议中约定，补充征集的条件、程序、评审方法和淘汰比例应当与初次征集相同。补充征集应当遵守原框架协议的有效期。补充征集期间，原框架协议继续履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center"/>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第二节 采购合同的授予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第三十二条 确定第二阶段成交供应商的方式包括直接选定、二次竞价和顺序轮候。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直接选定方式是确定第二阶段成交供应商的主要方式。除征集人根据采购项目特点和提高绩效等要求，在征集文件中载明采用二次竞价或者顺序轮候方式外，确定第二阶段成交供应商应当由采购人或者服务对象依据入围产品价格、质量以及服务便利性、用户评价等因素，从第一阶段入围供应商中直接选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第三十三条 二次竞价方式是指以框架协议约定的入围产品、采购合同文本等为依据，以协议价格为最高限价，采购人明确第二阶段竞价需求，从入围供应商中选择所有符合竞价需求的供应商参与二次竞价，确定报价最低的为成交供应商的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进行二次竞价应当给予供应商必要的响应时间。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二次竞价一般适用于采用价格优先法的采购项目。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第三十四条 顺序轮候方式是指根据征集文件中确定的轮候顺序规则，对所有入围供应商依次授予采购合同的方式。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每个入围供应商在一个顺序轮候期内，只有一次获得合同授予的机会。合同授予顺序确定后，应当书面告知所有入围供应商。除清退入围供应商和补充征集外，框架协议有效期内不得调整合同授予顺序。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顺序轮候一般适用于服务项目。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第三十五条 以二次竞价或者顺序轮候方式确定成交供应商的，征集人应当在确定成交供应商后</w:t>
      </w:r>
      <w:r>
        <w:rPr>
          <w:rFonts w:hint="eastAsia" w:ascii="宋体" w:hAnsi="宋体" w:eastAsia="宋体" w:cs="宋体"/>
          <w:i w:val="0"/>
          <w:iCs w:val="0"/>
          <w:caps w:val="0"/>
          <w:color w:val="333333"/>
          <w:spacing w:val="0"/>
          <w:sz w:val="24"/>
          <w:szCs w:val="24"/>
          <w:bdr w:val="none" w:color="auto" w:sz="0" w:space="0"/>
          <w:shd w:val="clear" w:fill="FFFFFF"/>
          <w:vertAlign w:val="baseline"/>
        </w:rPr>
        <w:t>2</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个工作日内逐笔发布成交结果公告。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成交结果单笔公告可以在省级以上财政部门指定的媒体上发布，也可以在开展框架协议采购的电子化采购系统发布，发布成交结果公告的渠道应当在征集文件或者框架协议中告知供应商。单笔公告应当包括以下主要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（一）采购人的名称、地址和联系方式；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（二）框架协议采购项目名称、编号；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（三）成交供应商名称、地址和成交金额；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（四）成交标的名称、规格型号或者主要服务内容及服务标准、数量、单价；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（五）公告期限。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征集人应当在框架协议有效期满后</w:t>
      </w:r>
      <w:r>
        <w:rPr>
          <w:rFonts w:hint="eastAsia" w:ascii="宋体" w:hAnsi="宋体" w:eastAsia="宋体" w:cs="宋体"/>
          <w:i w:val="0"/>
          <w:iCs w:val="0"/>
          <w:caps w:val="0"/>
          <w:color w:val="333333"/>
          <w:spacing w:val="0"/>
          <w:sz w:val="24"/>
          <w:szCs w:val="24"/>
          <w:bdr w:val="none" w:color="auto" w:sz="0" w:space="0"/>
          <w:shd w:val="clear" w:fill="FFFFFF"/>
          <w:vertAlign w:val="baseline"/>
        </w:rPr>
        <w:t>10</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个工作日内发布成交结果汇总公告。汇总公告应当包括前款第一项、第二项内容和所有成交供应商的名称、地址及其成交合同总数和总金额。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第三十六条 框架协议采购应当订立固定价格合同。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根据实际采购数量和协议价格确定合同总价的，合同中应当列明实际采购数量或者计量方式，包括服务项目用于计算合同价的工日数、服务工作量等详细工作量清单。采购人应当要求供应商提供能证明其按照合同约定数量或者工作量清单履约的相关记录或者凭证，作为验收资料一并存档。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第三十七条 采购人证明能够以更低价格向非入围供应商采购相同货物，且入围供应商不同意将价格降至非入围供应商以下的，可以将合同授予非入围供应商。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采购项目适用前款规定的，征集人应当在征集文件中载明并在框架协议中约定。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采购人将合同授予非入围供应商的，应当在确定成交供应商后</w:t>
      </w:r>
      <w:r>
        <w:rPr>
          <w:rFonts w:hint="eastAsia" w:ascii="宋体" w:hAnsi="宋体" w:eastAsia="宋体" w:cs="宋体"/>
          <w:i w:val="0"/>
          <w:iCs w:val="0"/>
          <w:caps w:val="0"/>
          <w:color w:val="333333"/>
          <w:spacing w:val="0"/>
          <w:sz w:val="24"/>
          <w:szCs w:val="24"/>
          <w:bdr w:val="none" w:color="auto" w:sz="0" w:space="0"/>
          <w:shd w:val="clear" w:fill="FFFFFF"/>
          <w:vertAlign w:val="baseline"/>
        </w:rPr>
        <w:t>1</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个工作日内，将成交结果抄送征集人，由征集人按照单笔公告要求发布成交结果公告。采购人应当将相关证明材料和采购合同一并存档备查。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center"/>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第四章 开放式框架协议采购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第三十八条 订立开放式框架协议的，征集人应当发布征集公告，邀请供应商加入框架协议。征集公告应当包括以下主要内容：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（一）本办法第二十二条第一项至四项和第二十三条第二项至三项、第十三项至十六项内容；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（二）订立开放式框架协议的邀请；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（三）供应商提交加入框架协议申请的方式、地点，以及对申请文件的要求；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（四）履行合同的地域范围、协议方的权利和义务、入围供应商的清退机制等框架协议内容；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（五）采购合同文本；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（六）付费标准，费用结算及支付方式；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（七）省级以上财政部门规定的其他事项。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第三十九条 征集公告发布后至框架协议期满前，供应商可以按照征集公告要求，随时提交加入框架协议的申请。征集人应当在收到供应商申请后</w:t>
      </w:r>
      <w:r>
        <w:rPr>
          <w:rFonts w:hint="eastAsia" w:ascii="宋体" w:hAnsi="宋体" w:eastAsia="宋体" w:cs="宋体"/>
          <w:i w:val="0"/>
          <w:iCs w:val="0"/>
          <w:caps w:val="0"/>
          <w:color w:val="333333"/>
          <w:spacing w:val="0"/>
          <w:sz w:val="24"/>
          <w:szCs w:val="24"/>
          <w:bdr w:val="none" w:color="auto" w:sz="0" w:space="0"/>
          <w:shd w:val="clear" w:fill="FFFFFF"/>
          <w:vertAlign w:val="baseline"/>
        </w:rPr>
        <w:t>7</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个工作日内完成审核，并将审核结果书面通知申请供应商。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第四十条 征集人应当在审核通过后</w:t>
      </w:r>
      <w:r>
        <w:rPr>
          <w:rFonts w:hint="eastAsia" w:ascii="宋体" w:hAnsi="宋体" w:eastAsia="宋体" w:cs="宋体"/>
          <w:i w:val="0"/>
          <w:iCs w:val="0"/>
          <w:caps w:val="0"/>
          <w:color w:val="333333"/>
          <w:spacing w:val="0"/>
          <w:sz w:val="24"/>
          <w:szCs w:val="24"/>
          <w:bdr w:val="none" w:color="auto" w:sz="0" w:space="0"/>
          <w:shd w:val="clear" w:fill="FFFFFF"/>
          <w:vertAlign w:val="baseline"/>
        </w:rPr>
        <w:t>2</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个工作日内，发布入围结果公告，公告入围供应商名称、地址、联系方式及付费标准，并动态更新入围供应商信息。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征集人应当确保征集公告和入围结果公告在整个框架协议有效期内随时可供公众查阅。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第四十一条 征集人可以根据采购项目特点，在征集公告中申明是否与供应商另行签订书面框架协议。申明不再签订书面框架协议的，发布入围结果公告，视为签订框架协议。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第四十二条 第二阶段成交供应商由采购人或者服务对象从第一阶段入围供应商中直接选定。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供应商履行合同后，依据框架协议约定的凭单、订单以及结算方式，与采购人进行费用结算。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center"/>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第五章 法律责任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第四十三条 主管预算单位、采购人、采购代理机构违反本办法规定的，由财政部门责令限期改正；情节严重的，给予警告，对直接负责的主管人员和其他责任人员，由其行政主管部门或者有关机关依法给予处分，并予以通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第四十四条 违反本办法规定，经责令改正后仍然影响或者可能影响入围结果或者成交结果的，依照政府采购法等有关法律、行政法规处理。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第四十五条 供应商有本办法第十九条第一款第一项至三项情形之一，以及无正当理由放弃封闭式框架协议入围资格或者退出封闭式框架协议的，依照政府采购法等有关法律、行政法规追究法律责任。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第四十六条 政府采购当事人违反本办法规定，给他人造成损失的，依法承担民事责任。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第四十七条 财政部门及其工作人员在履行监督管理职责中存在滥用职权、玩忽职守、徇私舞弊等违法违纪行为的，依法追究相应责任。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center"/>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第六章 附则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第四十八条 除本办法第三十五条规定外，本办法规定的公告信息，应当在省级以上财政部门指定的媒体上发布。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第四十九条 本办法规定按日计算期间的，开始当天不计入，从次日开始计算。期限的最后一日是国家法定节假日的，顺延到节假日后的次日为期限的最后一日。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第五十条 本办法所称的“以上”、“以下”、“内”、“以内”、“不少于”、“不超过”，包括本数；所称的“不足”、“低于”，不包括本数。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50" w:lineRule="atLeast"/>
        <w:ind w:left="226" w:right="226"/>
        <w:jc w:val="left"/>
        <w:textAlignment w:val="baseline"/>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第五十一条 各省、自治区、直辖市财政部门可以根据本办法制定具体实施办法。 </w:t>
      </w:r>
    </w:p>
    <w:p>
      <w:pPr>
        <w:pStyle w:val="3"/>
        <w:keepNext w:val="0"/>
        <w:keepLines w:val="0"/>
        <w:widowControl/>
        <w:suppressLineNumbers w:val="0"/>
        <w:spacing w:before="0" w:beforeAutospacing="0" w:after="150" w:afterAutospacing="0" w:line="450" w:lineRule="atLeast"/>
        <w:ind w:left="226" w:right="226"/>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    第五十二条 本办法自</w:t>
      </w:r>
      <w:r>
        <w:rPr>
          <w:rFonts w:hint="eastAsia" w:ascii="宋体" w:hAnsi="宋体" w:eastAsia="宋体" w:cs="宋体"/>
          <w:i w:val="0"/>
          <w:iCs w:val="0"/>
          <w:caps w:val="0"/>
          <w:color w:val="333333"/>
          <w:spacing w:val="0"/>
          <w:sz w:val="24"/>
          <w:szCs w:val="24"/>
          <w:bdr w:val="none" w:color="auto" w:sz="0" w:space="0"/>
          <w:shd w:val="clear" w:fill="FFFFFF"/>
          <w:vertAlign w:val="baseline"/>
        </w:rPr>
        <w:t>2022</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年</w:t>
      </w:r>
      <w:r>
        <w:rPr>
          <w:rFonts w:hint="eastAsia" w:ascii="宋体" w:hAnsi="宋体" w:eastAsia="宋体" w:cs="宋体"/>
          <w:i w:val="0"/>
          <w:iCs w:val="0"/>
          <w:caps w:val="0"/>
          <w:color w:val="333333"/>
          <w:spacing w:val="0"/>
          <w:sz w:val="24"/>
          <w:szCs w:val="24"/>
          <w:bdr w:val="none" w:color="auto" w:sz="0" w:space="0"/>
          <w:shd w:val="clear" w:fill="FFFFFF"/>
          <w:vertAlign w:val="baseline"/>
        </w:rPr>
        <w:t>3</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月</w:t>
      </w:r>
      <w:r>
        <w:rPr>
          <w:rFonts w:hint="eastAsia" w:ascii="宋体" w:hAnsi="宋体" w:eastAsia="宋体" w:cs="宋体"/>
          <w:i w:val="0"/>
          <w:iCs w:val="0"/>
          <w:caps w:val="0"/>
          <w:color w:val="333333"/>
          <w:spacing w:val="0"/>
          <w:sz w:val="24"/>
          <w:szCs w:val="24"/>
          <w:bdr w:val="none" w:color="auto" w:sz="0" w:space="0"/>
          <w:shd w:val="clear" w:fill="FFFFFF"/>
          <w:vertAlign w:val="baseline"/>
        </w:rPr>
        <w:t>1</w:t>
      </w:r>
      <w:r>
        <w:rPr>
          <w:rFonts w:hint="eastAsia" w:ascii="微软雅黑" w:hAnsi="微软雅黑" w:eastAsia="微软雅黑" w:cs="微软雅黑"/>
          <w:i w:val="0"/>
          <w:iCs w:val="0"/>
          <w:caps w:val="0"/>
          <w:color w:val="333333"/>
          <w:spacing w:val="0"/>
          <w:sz w:val="24"/>
          <w:szCs w:val="24"/>
          <w:bdr w:val="none" w:color="auto" w:sz="0" w:space="0"/>
          <w:shd w:val="clear" w:fill="FFFFFF"/>
          <w:vertAlign w:val="baseline"/>
        </w:rPr>
        <w:t>日起施行。</w:t>
      </w:r>
      <w:r>
        <w:rPr>
          <w:rFonts w:hint="eastAsia" w:ascii="微软雅黑" w:hAnsi="微软雅黑" w:eastAsia="微软雅黑" w:cs="微软雅黑"/>
          <w:i w:val="0"/>
          <w:iCs w:val="0"/>
          <w:caps w:val="0"/>
          <w:color w:val="333333"/>
          <w:spacing w:val="0"/>
          <w:sz w:val="24"/>
          <w:szCs w:val="24"/>
          <w:shd w:val="clear" w:fill="FFFFFF"/>
        </w:rPr>
        <w:t> </w:t>
      </w:r>
    </w:p>
    <w:p>
      <w:pPr>
        <w:pStyle w:val="3"/>
        <w:keepNext w:val="0"/>
        <w:keepLines w:val="0"/>
        <w:widowControl/>
        <w:suppressLineNumbers w:val="0"/>
        <w:spacing w:before="0" w:beforeAutospacing="0" w:after="150" w:afterAutospacing="0" w:line="450" w:lineRule="atLeast"/>
        <w:ind w:left="226" w:right="226"/>
        <w:jc w:val="left"/>
      </w:pPr>
    </w:p>
    <w:p/>
    <w:sectPr>
      <w:pgSz w:w="11906" w:h="16838"/>
      <w:pgMar w:top="1440" w:right="1417" w:bottom="1440" w:left="141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B07EC0"/>
    <w:rsid w:val="217A51A2"/>
    <w:rsid w:val="4EB07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6"/>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customStyle="1" w:styleId="6">
    <w:name w:val="标题 2 Char"/>
    <w:basedOn w:val="5"/>
    <w:link w:val="2"/>
    <w:qFormat/>
    <w:uiPriority w:val="9"/>
    <w:rPr>
      <w:rFonts w:asciiTheme="majorAscii" w:hAnsiTheme="majorAsci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2022-02-09T07:54:00Z</dcterms:created>
  <dc:creator>谈菊</dc:creator>
  <cp:lastModifiedBy>谈菊</cp:lastModifiedBy>
  <dcterms:modified xsi:type="dcterms:W3CDTF">2022-02-09T07:56:21Z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4AC59620D1BD4838A5F21252D0AD2CC4</vt:lpwstr>
  </property>
</Properties>
</file>